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             Signatures of co-chairs: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180975</wp:posOffset>
            </wp:positionV>
            <wp:extent cx="804863" cy="81061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10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870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6615"/>
        <w:gridCol w:w="3270"/>
        <w:gridCol w:w="2490"/>
        <w:tblGridChange w:id="0">
          <w:tblGrid>
            <w:gridCol w:w="3495"/>
            <w:gridCol w:w="6615"/>
            <w:gridCol w:w="327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NZHEA Executive Meeting                   29/03/2022         Zoom 7pm 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Present: </w:t>
            </w:r>
            <w:r w:rsidDel="00000000" w:rsidR="00000000" w:rsidRPr="00000000">
              <w:rPr>
                <w:rtl w:val="0"/>
              </w:rPr>
              <w:t xml:space="preserve">Vicki Nicolson,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Rachael Dixon, Jenny Robertson, Kathryn Wells, Shelley Hunt, Leigh Morgan. 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Apologies:</w:t>
            </w:r>
            <w:r w:rsidDel="00000000" w:rsidR="00000000" w:rsidRPr="00000000">
              <w:rPr>
                <w:rtl w:val="0"/>
              </w:rPr>
              <w:t xml:space="preserve"> Annie Macfarlane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to everyone, including Vanessa.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NZHEA ‘business’ matters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Adding Westpac signatories and business online administrators/authorisers. Need to have at least three on, so Rachael nor Vicki ever need to authorise their own.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Vanessa will be removed as an authoriser due to AML requirements as related to her bookkeeping.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Vicki moves</w:t>
            </w:r>
            <w:r w:rsidDel="00000000" w:rsidR="00000000" w:rsidRPr="00000000">
              <w:rPr>
                <w:rtl w:val="0"/>
              </w:rPr>
              <w:t xml:space="preserve"> that Vanessa is removed as authoriser and that Jenny and Leigh are added as signatories and authorisers. </w:t>
            </w:r>
            <w:r w:rsidDel="00000000" w:rsidR="00000000" w:rsidRPr="00000000">
              <w:rPr>
                <w:b w:val="1"/>
                <w:rtl w:val="0"/>
              </w:rPr>
              <w:t xml:space="preserve">Shelley seconds</w:t>
            </w:r>
            <w:r w:rsidDel="00000000" w:rsidR="00000000" w:rsidRPr="00000000">
              <w:rPr>
                <w:rtl w:val="0"/>
              </w:rPr>
              <w:t xml:space="preserve"> this.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Jenny and Leigh happy to be added.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Rachael will download the forms and email to Vicki to get the first signature.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Networks of Expertise update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Rethinking some of our PLD delivery with ongoing Covid disruptions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Lots of meetings/advocacy/representation with various people and groups and being responsive to teachers.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Family planning/UC/NZHEA research collaboration.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Jenny continue to lead this work with Rachael and Shelley in support.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Jenny to shape up a short newsletter to send by end of term.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Strategic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 face-to-face executive meeting. 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Shelley puts in apologies.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PLD events in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Primary - growing connections webinars 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Secondary - Rotorua in July. Thanks to Jenny for taking on the role as rep on the NZHEA conference committee. Who from NZHEA is coming? Sponsorship options?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PB4L conference - mental health education end of Aug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Primary - Kat and Rachael are presenting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Secondary - Jenny, Rachael(?), Leigh, Shelley, Kat (MC), Annie.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couldn’t think of any health-related potential sponsors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PB4L - Rachael to meet with conference organisers and decide who’s best to represent NZHEA.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Round up of new developments</w:t>
            </w:r>
            <w:r w:rsidDel="00000000" w:rsidR="00000000" w:rsidRPr="00000000">
              <w:rPr>
                <w:rtl w:val="0"/>
              </w:rPr>
              <w:t xml:space="preserve"> (and work in progress)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Lots in progress.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Kat spoke about her work on a panel looking at RSE support materials.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Next meeting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Zoom meeting will be scheduled as required.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closed 8.15pm</w:t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